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F0" w:rsidRPr="00DD2CF0" w:rsidRDefault="00DD2CF0" w:rsidP="00DD2CF0">
      <w:pPr>
        <w:pStyle w:val="NormalWeb"/>
        <w:spacing w:before="0" w:beforeAutospacing="0" w:after="225" w:afterAutospacing="0"/>
        <w:ind w:left="75" w:right="75"/>
        <w:jc w:val="center"/>
        <w:rPr>
          <w:rFonts w:asciiTheme="minorHAnsi" w:hAnsiTheme="minorHAnsi"/>
          <w:b/>
          <w:sz w:val="40"/>
          <w:szCs w:val="40"/>
        </w:rPr>
      </w:pPr>
      <w:bookmarkStart w:id="0" w:name="_GoBack"/>
      <w:bookmarkEnd w:id="0"/>
      <w:r w:rsidRPr="00DD2CF0">
        <w:rPr>
          <w:rFonts w:asciiTheme="minorHAnsi" w:hAnsiTheme="minorHAnsi"/>
          <w:b/>
          <w:sz w:val="40"/>
          <w:szCs w:val="40"/>
        </w:rPr>
        <w:t>Sources on Nationalism</w:t>
      </w:r>
    </w:p>
    <w:p w:rsidR="00DD2CF0" w:rsidRPr="0084599A" w:rsidRDefault="00DD2CF0" w:rsidP="00DD2CF0">
      <w:pPr>
        <w:pStyle w:val="NormalWeb"/>
        <w:spacing w:before="0" w:beforeAutospacing="0" w:after="225" w:afterAutospacing="0"/>
        <w:ind w:left="75" w:right="75"/>
        <w:rPr>
          <w:rFonts w:asciiTheme="minorHAnsi" w:hAnsiTheme="minorHAnsi"/>
          <w:b/>
          <w:sz w:val="28"/>
          <w:szCs w:val="28"/>
        </w:rPr>
      </w:pPr>
      <w:r w:rsidRPr="0084599A">
        <w:rPr>
          <w:rFonts w:asciiTheme="minorHAnsi" w:hAnsiTheme="minorHAnsi"/>
          <w:b/>
          <w:sz w:val="28"/>
          <w:szCs w:val="28"/>
        </w:rPr>
        <w:t>Source 1: Jewish Nationalism</w:t>
      </w:r>
    </w:p>
    <w:p w:rsidR="00DD2CF0" w:rsidRPr="0084599A" w:rsidRDefault="00DD2CF0" w:rsidP="00DD2CF0">
      <w:pPr>
        <w:pStyle w:val="NormalWeb"/>
        <w:spacing w:before="0" w:beforeAutospacing="0" w:after="225" w:afterAutospacing="0"/>
        <w:ind w:left="75" w:right="75"/>
        <w:rPr>
          <w:rFonts w:asciiTheme="minorHAnsi" w:hAnsiTheme="minorHAnsi"/>
          <w:sz w:val="22"/>
          <w:szCs w:val="22"/>
        </w:rPr>
      </w:pPr>
      <w:r w:rsidRPr="0084599A">
        <w:rPr>
          <w:rFonts w:asciiTheme="minorHAnsi" w:hAnsiTheme="minorHAnsi"/>
          <w:sz w:val="22"/>
          <w:szCs w:val="22"/>
        </w:rPr>
        <w:t>We are a people — one people.</w:t>
      </w:r>
    </w:p>
    <w:p w:rsidR="00DD2CF0" w:rsidRPr="0084599A" w:rsidRDefault="00DD2CF0" w:rsidP="00DD2CF0">
      <w:pPr>
        <w:pStyle w:val="NormalWeb"/>
        <w:spacing w:before="0" w:beforeAutospacing="0" w:after="225" w:afterAutospacing="0"/>
        <w:ind w:left="75" w:right="75"/>
        <w:rPr>
          <w:rFonts w:asciiTheme="minorHAnsi" w:hAnsiTheme="minorHAnsi"/>
          <w:sz w:val="22"/>
          <w:szCs w:val="22"/>
        </w:rPr>
      </w:pPr>
      <w:r w:rsidRPr="0084599A">
        <w:rPr>
          <w:rFonts w:asciiTheme="minorHAnsi" w:hAnsiTheme="minorHAnsi"/>
          <w:sz w:val="22"/>
          <w:szCs w:val="22"/>
        </w:rPr>
        <w:t xml:space="preserve">We have sincerely tried everywhere to merge with the national communities in which we live, seeking only to preserve the faith of our fathers. It is not permitted us… In our native lands where we have lived for centuries we are still decried as aliens, often by men whose ancestors had not yet come at a time when Jewish sighs had long been heard in the country. . . Oppression and persecution cannot exterminate us. No nation on earth has endured such struggles and sufferings as we have. </w:t>
      </w:r>
    </w:p>
    <w:p w:rsidR="00DD2CF0" w:rsidRPr="0084599A" w:rsidRDefault="00DD2CF0" w:rsidP="00DD2CF0">
      <w:pPr>
        <w:pStyle w:val="NormalWeb"/>
        <w:spacing w:before="0" w:beforeAutospacing="0" w:after="225" w:afterAutospacing="0"/>
        <w:ind w:left="75" w:right="75"/>
        <w:rPr>
          <w:rFonts w:asciiTheme="minorHAnsi" w:hAnsiTheme="minorHAnsi"/>
          <w:sz w:val="22"/>
          <w:szCs w:val="22"/>
        </w:rPr>
      </w:pPr>
      <w:r w:rsidRPr="0084599A">
        <w:rPr>
          <w:rFonts w:asciiTheme="minorHAnsi" w:hAnsiTheme="minorHAnsi"/>
          <w:sz w:val="22"/>
          <w:szCs w:val="22"/>
        </w:rPr>
        <w:t>Palestine is our unforgettable historic homeland. . . Let me repeat once more my opening words: The Jews who will it shall achieve their State. We shall live at last as free men on our own soil, and in our own homes peacefully die.</w:t>
      </w:r>
    </w:p>
    <w:p w:rsidR="00DD2CF0" w:rsidRPr="0084599A" w:rsidRDefault="00DD2CF0" w:rsidP="00DD2CF0">
      <w:pPr>
        <w:pStyle w:val="NormalWeb"/>
        <w:spacing w:before="0" w:beforeAutospacing="0" w:after="225" w:afterAutospacing="0"/>
        <w:ind w:left="75" w:right="75"/>
        <w:rPr>
          <w:rFonts w:asciiTheme="minorHAnsi" w:hAnsiTheme="minorHAnsi"/>
          <w:sz w:val="22"/>
          <w:szCs w:val="22"/>
        </w:rPr>
      </w:pPr>
      <w:r w:rsidRPr="0084599A">
        <w:rPr>
          <w:rFonts w:asciiTheme="minorHAnsi" w:hAnsiTheme="minorHAnsi"/>
          <w:sz w:val="22"/>
          <w:szCs w:val="22"/>
        </w:rPr>
        <w:t>-Theodor Herzl</w:t>
      </w:r>
    </w:p>
    <w:p w:rsidR="00DD2CF0" w:rsidRPr="0084599A" w:rsidRDefault="00DD2CF0" w:rsidP="00DD2CF0">
      <w:pPr>
        <w:pStyle w:val="NormalWeb"/>
        <w:spacing w:before="0" w:beforeAutospacing="0" w:after="225" w:afterAutospacing="0"/>
        <w:ind w:left="75" w:right="75"/>
        <w:rPr>
          <w:rFonts w:asciiTheme="minorHAnsi" w:hAnsiTheme="minorHAnsi"/>
          <w:b/>
          <w:sz w:val="22"/>
          <w:szCs w:val="22"/>
        </w:rPr>
      </w:pPr>
      <w:r w:rsidRPr="0084599A">
        <w:rPr>
          <w:rFonts w:asciiTheme="minorHAnsi" w:hAnsiTheme="minorHAnsi"/>
          <w:b/>
          <w:sz w:val="22"/>
          <w:szCs w:val="22"/>
        </w:rPr>
        <w:t>1. Why are many Jews dissatisfied with their situation in the countries they live?  What is Herzl’s recommendation?</w:t>
      </w:r>
    </w:p>
    <w:p w:rsidR="00DD2CF0" w:rsidRPr="0084599A" w:rsidRDefault="00DD2CF0" w:rsidP="00DD2CF0">
      <w:pPr>
        <w:pStyle w:val="NormalWeb"/>
        <w:spacing w:before="0" w:beforeAutospacing="0" w:after="225" w:afterAutospacing="0"/>
        <w:ind w:left="75" w:right="75"/>
        <w:rPr>
          <w:rFonts w:asciiTheme="minorHAnsi" w:hAnsiTheme="minorHAnsi"/>
          <w:sz w:val="22"/>
          <w:szCs w:val="22"/>
        </w:rPr>
      </w:pPr>
    </w:p>
    <w:p w:rsidR="00DD2CF0" w:rsidRPr="0084599A" w:rsidRDefault="00DD2CF0" w:rsidP="00DD2CF0">
      <w:pPr>
        <w:keepLines/>
        <w:tabs>
          <w:tab w:val="right" w:pos="-360"/>
        </w:tabs>
        <w:suppressAutoHyphens/>
        <w:autoSpaceDE w:val="0"/>
        <w:autoSpaceDN w:val="0"/>
        <w:adjustRightInd w:val="0"/>
        <w:spacing w:after="0" w:line="240" w:lineRule="auto"/>
        <w:ind w:left="90" w:hanging="180"/>
        <w:rPr>
          <w:b/>
          <w:sz w:val="28"/>
          <w:szCs w:val="28"/>
        </w:rPr>
      </w:pPr>
      <w:r w:rsidRPr="0084599A">
        <w:rPr>
          <w:b/>
          <w:sz w:val="28"/>
          <w:szCs w:val="28"/>
        </w:rPr>
        <w:tab/>
        <w:t>Source 2: Wars Fought in the 19th Century</w:t>
      </w:r>
    </w:p>
    <w:p w:rsidR="00DD2CF0" w:rsidRPr="0084599A" w:rsidRDefault="00DD2CF0" w:rsidP="00DD2CF0">
      <w:pPr>
        <w:keepLines/>
        <w:tabs>
          <w:tab w:val="right" w:pos="-360"/>
        </w:tabs>
        <w:suppressAutoHyphens/>
        <w:autoSpaceDE w:val="0"/>
        <w:autoSpaceDN w:val="0"/>
        <w:adjustRightInd w:val="0"/>
        <w:spacing w:after="0" w:line="240" w:lineRule="auto"/>
        <w:ind w:left="270" w:hanging="720"/>
        <w:rPr>
          <w:b/>
        </w:rPr>
      </w:pPr>
    </w:p>
    <w:p w:rsidR="00DD2CF0" w:rsidRPr="0084599A" w:rsidRDefault="00DD2CF0" w:rsidP="00DD2CF0">
      <w:pPr>
        <w:pStyle w:val="ListParagraph"/>
        <w:keepLines/>
        <w:numPr>
          <w:ilvl w:val="0"/>
          <w:numId w:val="1"/>
        </w:numPr>
        <w:tabs>
          <w:tab w:val="right" w:pos="-360"/>
        </w:tabs>
        <w:suppressAutoHyphens/>
        <w:autoSpaceDE w:val="0"/>
        <w:autoSpaceDN w:val="0"/>
        <w:adjustRightInd w:val="0"/>
        <w:spacing w:after="0" w:line="240" w:lineRule="auto"/>
        <w:ind w:left="270"/>
        <w:rPr>
          <w:b/>
        </w:rPr>
      </w:pPr>
      <w:r w:rsidRPr="0084599A">
        <w:rPr>
          <w:b/>
        </w:rPr>
        <w:t>Napoleonic Wars 1803-1815: France’s various conquests in Europe eventually stopped by Great Britain, Austria, and Prussia (about 3,000,000 deaths)</w:t>
      </w:r>
    </w:p>
    <w:p w:rsidR="00DD2CF0" w:rsidRPr="0084599A" w:rsidRDefault="00DD2CF0" w:rsidP="00DD2CF0">
      <w:pPr>
        <w:pStyle w:val="ListParagraph"/>
        <w:keepLines/>
        <w:numPr>
          <w:ilvl w:val="0"/>
          <w:numId w:val="1"/>
        </w:numPr>
        <w:tabs>
          <w:tab w:val="right" w:pos="-360"/>
        </w:tabs>
        <w:suppressAutoHyphens/>
        <w:autoSpaceDE w:val="0"/>
        <w:autoSpaceDN w:val="0"/>
        <w:adjustRightInd w:val="0"/>
        <w:spacing w:after="0" w:line="240" w:lineRule="auto"/>
        <w:ind w:left="270"/>
        <w:rPr>
          <w:b/>
        </w:rPr>
      </w:pPr>
      <w:r w:rsidRPr="0084599A">
        <w:rPr>
          <w:b/>
        </w:rPr>
        <w:t>Russo-Turkic War 1828-1829: France and Great Britain assisted Russia against the Ottoman Empire (about 150,000 deaths)</w:t>
      </w:r>
    </w:p>
    <w:p w:rsidR="00DD2CF0" w:rsidRPr="0084599A" w:rsidRDefault="00DD2CF0" w:rsidP="00DD2CF0">
      <w:pPr>
        <w:pStyle w:val="ListParagraph"/>
        <w:keepLines/>
        <w:numPr>
          <w:ilvl w:val="0"/>
          <w:numId w:val="1"/>
        </w:numPr>
        <w:tabs>
          <w:tab w:val="right" w:pos="-360"/>
        </w:tabs>
        <w:suppressAutoHyphens/>
        <w:autoSpaceDE w:val="0"/>
        <w:autoSpaceDN w:val="0"/>
        <w:adjustRightInd w:val="0"/>
        <w:spacing w:after="0" w:line="240" w:lineRule="auto"/>
        <w:ind w:left="270"/>
        <w:rPr>
          <w:b/>
        </w:rPr>
      </w:pPr>
      <w:r w:rsidRPr="0084599A">
        <w:rPr>
          <w:b/>
        </w:rPr>
        <w:t xml:space="preserve">First </w:t>
      </w:r>
      <w:proofErr w:type="spellStart"/>
      <w:r w:rsidRPr="0084599A">
        <w:rPr>
          <w:b/>
        </w:rPr>
        <w:t>Carlist</w:t>
      </w:r>
      <w:proofErr w:type="spellEnd"/>
      <w:r w:rsidRPr="0084599A">
        <w:rPr>
          <w:b/>
        </w:rPr>
        <w:t xml:space="preserve"> War 1832-1840: Uprising in Spain put down by France and Great Britain (about 100,000 deaths)</w:t>
      </w:r>
    </w:p>
    <w:p w:rsidR="00DD2CF0" w:rsidRDefault="00DD2CF0" w:rsidP="00DD2CF0">
      <w:pPr>
        <w:pStyle w:val="ListParagraph"/>
        <w:keepLines/>
        <w:numPr>
          <w:ilvl w:val="0"/>
          <w:numId w:val="1"/>
        </w:numPr>
        <w:tabs>
          <w:tab w:val="right" w:pos="-360"/>
        </w:tabs>
        <w:suppressAutoHyphens/>
        <w:autoSpaceDE w:val="0"/>
        <w:autoSpaceDN w:val="0"/>
        <w:adjustRightInd w:val="0"/>
        <w:spacing w:after="0" w:line="240" w:lineRule="auto"/>
        <w:ind w:left="270"/>
        <w:rPr>
          <w:b/>
        </w:rPr>
      </w:pPr>
      <w:r w:rsidRPr="0084599A">
        <w:rPr>
          <w:b/>
        </w:rPr>
        <w:t>Crimean War 1854-1856: France and Great Britain assisted the Ottoman Empire against Russia (about 250,000 deaths)</w:t>
      </w:r>
    </w:p>
    <w:p w:rsidR="00DD2CF0" w:rsidRPr="00093B1C" w:rsidRDefault="00DD2CF0" w:rsidP="00DD2CF0">
      <w:pPr>
        <w:pStyle w:val="ListParagraph"/>
        <w:keepLines/>
        <w:tabs>
          <w:tab w:val="right" w:pos="-360"/>
        </w:tabs>
        <w:suppressAutoHyphens/>
        <w:autoSpaceDE w:val="0"/>
        <w:autoSpaceDN w:val="0"/>
        <w:adjustRightInd w:val="0"/>
        <w:spacing w:after="0" w:line="240" w:lineRule="auto"/>
        <w:ind w:left="270"/>
        <w:rPr>
          <w:b/>
        </w:rPr>
      </w:pPr>
    </w:p>
    <w:p w:rsidR="00DD2CF0" w:rsidRDefault="00DD2CF0" w:rsidP="00DD2CF0">
      <w:pPr>
        <w:pStyle w:val="NormalWeb"/>
        <w:numPr>
          <w:ilvl w:val="0"/>
          <w:numId w:val="2"/>
        </w:numPr>
        <w:spacing w:before="0" w:beforeAutospacing="0" w:after="225" w:afterAutospacing="0"/>
        <w:ind w:right="75"/>
        <w:rPr>
          <w:rFonts w:asciiTheme="minorHAnsi" w:hAnsiTheme="minorHAnsi"/>
          <w:b/>
          <w:sz w:val="22"/>
          <w:szCs w:val="22"/>
        </w:rPr>
      </w:pPr>
      <w:r w:rsidRPr="0084599A">
        <w:rPr>
          <w:rFonts w:asciiTheme="minorHAnsi" w:hAnsiTheme="minorHAnsi"/>
          <w:b/>
          <w:sz w:val="22"/>
          <w:szCs w:val="22"/>
        </w:rPr>
        <w:t xml:space="preserve">What is the overall trend in the changes in casualties in the wars?  Why </w:t>
      </w:r>
      <w:r>
        <w:rPr>
          <w:rFonts w:asciiTheme="minorHAnsi" w:hAnsiTheme="minorHAnsi"/>
          <w:b/>
          <w:sz w:val="22"/>
          <w:szCs w:val="22"/>
        </w:rPr>
        <w:t>did</w:t>
      </w:r>
      <w:r w:rsidRPr="0084599A">
        <w:rPr>
          <w:rFonts w:asciiTheme="minorHAnsi" w:hAnsiTheme="minorHAnsi"/>
          <w:b/>
          <w:sz w:val="22"/>
          <w:szCs w:val="22"/>
        </w:rPr>
        <w:t xml:space="preserve"> the change you identified occur?</w:t>
      </w:r>
    </w:p>
    <w:p w:rsidR="00DD2CF0" w:rsidRPr="0084599A" w:rsidRDefault="00DD2CF0" w:rsidP="00DD2CF0">
      <w:pPr>
        <w:pStyle w:val="NormalWeb"/>
        <w:spacing w:before="0" w:beforeAutospacing="0" w:after="225" w:afterAutospacing="0"/>
        <w:ind w:left="720" w:right="75"/>
        <w:rPr>
          <w:rFonts w:asciiTheme="minorHAnsi" w:hAnsiTheme="minorHAnsi"/>
          <w:b/>
          <w:sz w:val="22"/>
          <w:szCs w:val="22"/>
        </w:rPr>
      </w:pPr>
    </w:p>
    <w:p w:rsidR="00DD2CF0" w:rsidRPr="0084599A" w:rsidRDefault="00DD2CF0" w:rsidP="00DD2CF0">
      <w:pPr>
        <w:pStyle w:val="NormalWeb"/>
        <w:spacing w:before="0" w:beforeAutospacing="0" w:after="225" w:afterAutospacing="0"/>
        <w:ind w:left="75" w:right="75"/>
        <w:rPr>
          <w:rFonts w:asciiTheme="minorHAnsi" w:hAnsiTheme="minorHAnsi"/>
          <w:b/>
          <w:sz w:val="28"/>
          <w:szCs w:val="28"/>
          <w:shd w:val="clear" w:color="auto" w:fill="FFFFFF"/>
        </w:rPr>
      </w:pPr>
      <w:r w:rsidRPr="0084599A">
        <w:rPr>
          <w:rFonts w:asciiTheme="minorHAnsi" w:hAnsiTheme="minorHAnsi"/>
          <w:b/>
          <w:sz w:val="28"/>
          <w:szCs w:val="28"/>
          <w:shd w:val="clear" w:color="auto" w:fill="FFFFFF"/>
        </w:rPr>
        <w:t>Source 3: Italian Nationalism</w:t>
      </w:r>
    </w:p>
    <w:p w:rsidR="00DD2CF0" w:rsidRPr="0084599A" w:rsidRDefault="00DD2CF0" w:rsidP="00DD2CF0">
      <w:pPr>
        <w:pStyle w:val="NormalWeb"/>
        <w:spacing w:before="0" w:beforeAutospacing="0" w:after="225" w:afterAutospacing="0"/>
        <w:ind w:left="75" w:right="75"/>
        <w:rPr>
          <w:rFonts w:asciiTheme="minorHAnsi" w:hAnsiTheme="minorHAnsi"/>
          <w:sz w:val="22"/>
          <w:szCs w:val="22"/>
          <w:shd w:val="clear" w:color="auto" w:fill="FFFFFF"/>
        </w:rPr>
      </w:pPr>
      <w:r w:rsidRPr="0084599A">
        <w:rPr>
          <w:rFonts w:asciiTheme="minorHAnsi" w:hAnsiTheme="minorHAnsi"/>
          <w:sz w:val="22"/>
          <w:szCs w:val="22"/>
          <w:shd w:val="clear" w:color="auto" w:fill="FFFFFF"/>
        </w:rPr>
        <w:t>“A Country is not a mere territory; the particular territory is only its foundation. The Country is the idea which rises upon that foundation; it is the sentiment of love, the sense of fellowship which binds together all the sons of that territory.”</w:t>
      </w:r>
    </w:p>
    <w:p w:rsidR="00DD2CF0" w:rsidRPr="0084599A" w:rsidRDefault="00DD2CF0" w:rsidP="00DD2CF0">
      <w:pPr>
        <w:pStyle w:val="NormalWeb"/>
        <w:spacing w:before="0" w:beforeAutospacing="0" w:after="225" w:afterAutospacing="0"/>
        <w:ind w:left="75" w:right="75"/>
        <w:rPr>
          <w:rFonts w:asciiTheme="minorHAnsi" w:hAnsiTheme="minorHAnsi"/>
          <w:sz w:val="22"/>
          <w:szCs w:val="22"/>
        </w:rPr>
      </w:pPr>
      <w:r w:rsidRPr="0084599A">
        <w:rPr>
          <w:rFonts w:asciiTheme="minorHAnsi" w:hAnsiTheme="minorHAnsi"/>
          <w:sz w:val="22"/>
          <w:szCs w:val="22"/>
          <w:shd w:val="clear" w:color="auto" w:fill="FFFFFF"/>
        </w:rPr>
        <w:t xml:space="preserve">O my Brothers! </w:t>
      </w:r>
      <w:proofErr w:type="gramStart"/>
      <w:r w:rsidRPr="0084599A">
        <w:rPr>
          <w:rFonts w:asciiTheme="minorHAnsi" w:hAnsiTheme="minorHAnsi"/>
          <w:sz w:val="22"/>
          <w:szCs w:val="22"/>
          <w:shd w:val="clear" w:color="auto" w:fill="FFFFFF"/>
        </w:rPr>
        <w:t>love</w:t>
      </w:r>
      <w:proofErr w:type="gramEnd"/>
      <w:r w:rsidRPr="0084599A">
        <w:rPr>
          <w:rFonts w:asciiTheme="minorHAnsi" w:hAnsiTheme="minorHAnsi"/>
          <w:sz w:val="22"/>
          <w:szCs w:val="22"/>
          <w:shd w:val="clear" w:color="auto" w:fill="FFFFFF"/>
        </w:rPr>
        <w:t xml:space="preserve"> your Country. Our Country is our home, the home which God has given us, placing therein a numerous family which we love and are loved by</w:t>
      </w:r>
      <w:r w:rsidRPr="0084599A">
        <w:rPr>
          <w:rStyle w:val="apple-converted-space"/>
          <w:rFonts w:asciiTheme="minorHAnsi" w:hAnsiTheme="minorHAnsi"/>
          <w:sz w:val="22"/>
          <w:szCs w:val="22"/>
          <w:shd w:val="clear" w:color="auto" w:fill="FFFFFF"/>
        </w:rPr>
        <w:t>…”</w:t>
      </w:r>
      <w:r w:rsidRPr="0084599A">
        <w:rPr>
          <w:rFonts w:asciiTheme="minorHAnsi" w:hAnsiTheme="minorHAnsi"/>
          <w:sz w:val="22"/>
          <w:szCs w:val="22"/>
        </w:rPr>
        <w:br/>
      </w:r>
      <w:r w:rsidRPr="0084599A">
        <w:rPr>
          <w:rFonts w:asciiTheme="minorHAnsi" w:hAnsiTheme="minorHAnsi"/>
          <w:sz w:val="22"/>
          <w:szCs w:val="22"/>
          <w:shd w:val="clear" w:color="auto" w:fill="FFFFFF"/>
        </w:rPr>
        <w:t>―</w:t>
      </w:r>
      <w:r w:rsidRPr="0084599A">
        <w:rPr>
          <w:rStyle w:val="apple-converted-space"/>
          <w:rFonts w:asciiTheme="minorHAnsi" w:hAnsiTheme="minorHAnsi"/>
          <w:sz w:val="22"/>
          <w:szCs w:val="22"/>
          <w:shd w:val="clear" w:color="auto" w:fill="FFFFFF"/>
        </w:rPr>
        <w:t> </w:t>
      </w:r>
      <w:r w:rsidRPr="0084599A">
        <w:rPr>
          <w:rFonts w:asciiTheme="minorHAnsi" w:hAnsiTheme="minorHAnsi"/>
          <w:sz w:val="22"/>
          <w:szCs w:val="22"/>
          <w:shd w:val="clear" w:color="auto" w:fill="FFFFFF"/>
        </w:rPr>
        <w:t>Giuseppe Mazzini</w:t>
      </w:r>
    </w:p>
    <w:p w:rsidR="00DD2CF0" w:rsidRPr="0084599A" w:rsidRDefault="00DD2CF0" w:rsidP="00DD2CF0">
      <w:pPr>
        <w:pStyle w:val="NormalWeb"/>
        <w:numPr>
          <w:ilvl w:val="0"/>
          <w:numId w:val="2"/>
        </w:numPr>
        <w:spacing w:before="0" w:beforeAutospacing="0" w:after="225" w:afterAutospacing="0"/>
        <w:ind w:right="75"/>
        <w:rPr>
          <w:rFonts w:asciiTheme="minorHAnsi" w:hAnsiTheme="minorHAnsi"/>
          <w:b/>
          <w:sz w:val="22"/>
          <w:szCs w:val="22"/>
        </w:rPr>
      </w:pPr>
      <w:r w:rsidRPr="0084599A">
        <w:rPr>
          <w:rFonts w:asciiTheme="minorHAnsi" w:hAnsiTheme="minorHAnsi"/>
          <w:b/>
          <w:sz w:val="22"/>
          <w:szCs w:val="22"/>
          <w:shd w:val="clear" w:color="auto" w:fill="FFFFFF"/>
        </w:rPr>
        <w:t>What feelings does Mazzini use to describe a country?  How could this way of looking at your country be both helpful and potentially harmful?</w:t>
      </w:r>
    </w:p>
    <w:p w:rsidR="00DD2CF0" w:rsidRDefault="00DD2CF0" w:rsidP="00DD2CF0">
      <w:pPr>
        <w:pStyle w:val="NormalWeb"/>
        <w:spacing w:before="0" w:beforeAutospacing="0" w:after="225" w:afterAutospacing="0"/>
        <w:ind w:right="75"/>
        <w:rPr>
          <w:rFonts w:asciiTheme="minorHAnsi" w:hAnsiTheme="minorHAnsi"/>
          <w:b/>
          <w:sz w:val="28"/>
          <w:szCs w:val="28"/>
          <w:shd w:val="clear" w:color="auto" w:fill="FFFFFF"/>
        </w:rPr>
      </w:pPr>
    </w:p>
    <w:p w:rsidR="00DD2CF0" w:rsidRPr="0084599A" w:rsidRDefault="00DD2CF0" w:rsidP="00DD2CF0">
      <w:pPr>
        <w:pStyle w:val="NormalWeb"/>
        <w:spacing w:before="0" w:beforeAutospacing="0" w:after="225" w:afterAutospacing="0"/>
        <w:ind w:right="75"/>
        <w:rPr>
          <w:rFonts w:asciiTheme="minorHAnsi" w:hAnsiTheme="minorHAnsi"/>
          <w:b/>
          <w:sz w:val="28"/>
          <w:szCs w:val="28"/>
        </w:rPr>
      </w:pPr>
      <w:r w:rsidRPr="0084599A">
        <w:rPr>
          <w:rFonts w:asciiTheme="minorHAnsi" w:hAnsiTheme="minorHAnsi"/>
          <w:noProof/>
          <w:sz w:val="22"/>
          <w:szCs w:val="22"/>
        </w:rPr>
        <w:drawing>
          <wp:anchor distT="0" distB="0" distL="114300" distR="114300" simplePos="0" relativeHeight="251659264" behindDoc="0" locked="0" layoutInCell="1" allowOverlap="1" wp14:anchorId="6D24B95B" wp14:editId="34E7D99C">
            <wp:simplePos x="0" y="0"/>
            <wp:positionH relativeFrom="margin">
              <wp:posOffset>3447725</wp:posOffset>
            </wp:positionH>
            <wp:positionV relativeFrom="margin">
              <wp:posOffset>694927</wp:posOffset>
            </wp:positionV>
            <wp:extent cx="2755265" cy="3261360"/>
            <wp:effectExtent l="0" t="0" r="6985" b="0"/>
            <wp:wrapNone/>
            <wp:docPr id="35842" name="Picture 2" descr="http://www.zonu.com/images/0X0/2009-09-18-7405/Ethnic-groups-in-Eastern-Europe-1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2" name="Picture 2" descr="http://www.zonu.com/images/0X0/2009-09-18-7405/Ethnic-groups-in-Eastern-Europe-199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5265" cy="3261360"/>
                    </a:xfrm>
                    <a:prstGeom prst="rect">
                      <a:avLst/>
                    </a:prstGeom>
                    <a:noFill/>
                    <a:ln>
                      <a:noFill/>
                    </a:ln>
                    <a:extLst/>
                  </pic:spPr>
                </pic:pic>
              </a:graphicData>
            </a:graphic>
          </wp:anchor>
        </w:drawing>
      </w:r>
      <w:r w:rsidRPr="0084599A">
        <w:rPr>
          <w:rFonts w:asciiTheme="minorHAnsi" w:hAnsiTheme="minorHAnsi"/>
          <w:noProof/>
          <w:sz w:val="22"/>
          <w:szCs w:val="22"/>
        </w:rPr>
        <w:drawing>
          <wp:anchor distT="0" distB="0" distL="114300" distR="114300" simplePos="0" relativeHeight="251660288" behindDoc="0" locked="0" layoutInCell="1" allowOverlap="1" wp14:anchorId="519A3402" wp14:editId="23CA0745">
            <wp:simplePos x="0" y="0"/>
            <wp:positionH relativeFrom="column">
              <wp:posOffset>-26035</wp:posOffset>
            </wp:positionH>
            <wp:positionV relativeFrom="paragraph">
              <wp:posOffset>548005</wp:posOffset>
            </wp:positionV>
            <wp:extent cx="3333115" cy="2575560"/>
            <wp:effectExtent l="0" t="0" r="635" b="0"/>
            <wp:wrapNone/>
            <wp:docPr id="32772" name="Picture 4" descr="File:Austria Hungary ethnic.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4" descr="File:Austria Hungary ethnic.sv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115" cy="2575560"/>
                    </a:xfrm>
                    <a:prstGeom prst="rect">
                      <a:avLst/>
                    </a:prstGeom>
                    <a:noFill/>
                    <a:ln>
                      <a:noFill/>
                    </a:ln>
                    <a:extLst/>
                  </pic:spPr>
                </pic:pic>
              </a:graphicData>
            </a:graphic>
          </wp:anchor>
        </w:drawing>
      </w:r>
      <w:r w:rsidRPr="0084599A">
        <w:rPr>
          <w:rFonts w:asciiTheme="minorHAnsi" w:hAnsiTheme="minorHAnsi"/>
          <w:b/>
          <w:sz w:val="28"/>
          <w:szCs w:val="28"/>
          <w:shd w:val="clear" w:color="auto" w:fill="FFFFFF"/>
        </w:rPr>
        <w:t>Source 4: Comparing maps of nationalities in Eastern Europe in 1910 and present.</w:t>
      </w:r>
    </w:p>
    <w:p w:rsidR="00DD2CF0" w:rsidRPr="0084599A" w:rsidRDefault="00DD2CF0" w:rsidP="00DD2CF0">
      <w:pPr>
        <w:pStyle w:val="NormalWeb"/>
        <w:spacing w:before="0" w:beforeAutospacing="0" w:after="225" w:afterAutospacing="0"/>
        <w:ind w:left="75" w:right="75"/>
        <w:rPr>
          <w:rFonts w:asciiTheme="minorHAnsi" w:hAnsiTheme="minorHAnsi"/>
          <w:sz w:val="22"/>
          <w:szCs w:val="22"/>
        </w:rPr>
      </w:pPr>
    </w:p>
    <w:p w:rsidR="00DD2CF0" w:rsidRPr="0084599A" w:rsidRDefault="00DD2CF0" w:rsidP="00DD2CF0">
      <w:pPr>
        <w:pStyle w:val="NormalWeb"/>
        <w:spacing w:before="0" w:beforeAutospacing="0" w:after="225" w:afterAutospacing="0"/>
        <w:ind w:left="75" w:right="75"/>
        <w:rPr>
          <w:rFonts w:asciiTheme="minorHAnsi" w:hAnsiTheme="minorHAnsi"/>
          <w:sz w:val="22"/>
          <w:szCs w:val="22"/>
        </w:rPr>
      </w:pPr>
    </w:p>
    <w:p w:rsidR="00DD2CF0" w:rsidRPr="0084599A" w:rsidRDefault="00DD2CF0" w:rsidP="00DD2CF0">
      <w:pPr>
        <w:pStyle w:val="NormalWeb"/>
        <w:spacing w:before="0" w:beforeAutospacing="0" w:after="225" w:afterAutospacing="0"/>
        <w:ind w:left="75" w:right="75"/>
        <w:rPr>
          <w:rFonts w:asciiTheme="minorHAnsi" w:hAnsiTheme="minorHAnsi"/>
          <w:sz w:val="22"/>
          <w:szCs w:val="22"/>
        </w:rPr>
      </w:pPr>
    </w:p>
    <w:p w:rsidR="00DD2CF0" w:rsidRPr="0084599A" w:rsidRDefault="00DD2CF0" w:rsidP="00DD2CF0">
      <w:pPr>
        <w:pStyle w:val="NormalWeb"/>
        <w:spacing w:before="0" w:beforeAutospacing="0" w:after="225" w:afterAutospacing="0"/>
        <w:ind w:left="75" w:right="75"/>
        <w:rPr>
          <w:rFonts w:asciiTheme="minorHAnsi" w:hAnsiTheme="minorHAnsi"/>
          <w:sz w:val="22"/>
          <w:szCs w:val="22"/>
        </w:rPr>
      </w:pPr>
    </w:p>
    <w:p w:rsidR="00DD2CF0" w:rsidRPr="0084599A" w:rsidRDefault="00DD2CF0" w:rsidP="00DD2CF0">
      <w:pPr>
        <w:pStyle w:val="NormalWeb"/>
        <w:spacing w:before="0" w:beforeAutospacing="0" w:after="225" w:afterAutospacing="0"/>
        <w:ind w:left="75" w:right="75"/>
        <w:rPr>
          <w:rFonts w:asciiTheme="minorHAnsi" w:hAnsiTheme="minorHAnsi"/>
          <w:sz w:val="22"/>
          <w:szCs w:val="22"/>
        </w:rPr>
      </w:pPr>
    </w:p>
    <w:p w:rsidR="00DD2CF0" w:rsidRPr="0084599A" w:rsidRDefault="00DD2CF0" w:rsidP="00DD2CF0">
      <w:pPr>
        <w:pStyle w:val="NormalWeb"/>
        <w:spacing w:before="0" w:beforeAutospacing="0" w:after="225" w:afterAutospacing="0"/>
        <w:ind w:left="75" w:right="75"/>
        <w:rPr>
          <w:rFonts w:asciiTheme="minorHAnsi" w:hAnsiTheme="minorHAnsi"/>
          <w:sz w:val="22"/>
          <w:szCs w:val="22"/>
        </w:rPr>
      </w:pPr>
    </w:p>
    <w:p w:rsidR="00DD2CF0" w:rsidRPr="0084599A" w:rsidRDefault="00DD2CF0" w:rsidP="00DD2CF0">
      <w:pPr>
        <w:pStyle w:val="NormalWeb"/>
        <w:spacing w:before="0" w:beforeAutospacing="0" w:after="225" w:afterAutospacing="0"/>
        <w:ind w:left="75" w:right="75"/>
        <w:rPr>
          <w:rFonts w:asciiTheme="minorHAnsi" w:hAnsiTheme="minorHAnsi"/>
          <w:sz w:val="22"/>
          <w:szCs w:val="22"/>
        </w:rPr>
      </w:pPr>
    </w:p>
    <w:p w:rsidR="00DD2CF0" w:rsidRPr="0084599A" w:rsidRDefault="00DD2CF0" w:rsidP="00DD2CF0">
      <w:pPr>
        <w:pStyle w:val="NormalWeb"/>
        <w:spacing w:before="0" w:beforeAutospacing="0" w:after="225" w:afterAutospacing="0"/>
        <w:ind w:left="75" w:right="75"/>
        <w:rPr>
          <w:rFonts w:asciiTheme="minorHAnsi" w:hAnsiTheme="minorHAnsi"/>
          <w:sz w:val="22"/>
          <w:szCs w:val="22"/>
        </w:rPr>
      </w:pPr>
    </w:p>
    <w:p w:rsidR="00DD2CF0" w:rsidRPr="0084599A" w:rsidRDefault="00DD2CF0" w:rsidP="00DD2CF0">
      <w:pPr>
        <w:pStyle w:val="NormalWeb"/>
        <w:spacing w:before="0" w:beforeAutospacing="0" w:after="225" w:afterAutospacing="0"/>
        <w:ind w:left="75" w:right="75"/>
        <w:rPr>
          <w:rFonts w:asciiTheme="minorHAnsi" w:hAnsiTheme="minorHAnsi"/>
          <w:sz w:val="22"/>
          <w:szCs w:val="22"/>
        </w:rPr>
      </w:pPr>
    </w:p>
    <w:p w:rsidR="00DD2CF0" w:rsidRPr="0084599A" w:rsidRDefault="00DD2CF0" w:rsidP="00DD2CF0"/>
    <w:p w:rsidR="00DD2CF0" w:rsidRPr="0084599A" w:rsidRDefault="00DD2CF0" w:rsidP="00DD2CF0">
      <w:pPr>
        <w:rPr>
          <w:shd w:val="clear" w:color="auto" w:fill="F9F9F9"/>
        </w:rPr>
      </w:pPr>
    </w:p>
    <w:p w:rsidR="00DD2CF0" w:rsidRPr="0084599A" w:rsidRDefault="00DD2CF0" w:rsidP="00DD2CF0">
      <w:pPr>
        <w:pStyle w:val="ListParagraph"/>
        <w:numPr>
          <w:ilvl w:val="0"/>
          <w:numId w:val="2"/>
        </w:numPr>
        <w:rPr>
          <w:b/>
          <w:shd w:val="clear" w:color="auto" w:fill="F9F9F9"/>
        </w:rPr>
      </w:pPr>
      <w:r w:rsidRPr="0084599A">
        <w:rPr>
          <w:b/>
          <w:shd w:val="clear" w:color="auto" w:fill="F9F9F9"/>
        </w:rPr>
        <w:t>What are the changes you see in the maps of the regions in Eastern Europe?  Why do you believe the changes you identified occurred?</w:t>
      </w:r>
    </w:p>
    <w:p w:rsidR="00DD2CF0" w:rsidRPr="0084599A" w:rsidRDefault="00DD2CF0" w:rsidP="00DD2CF0">
      <w:pPr>
        <w:rPr>
          <w:shd w:val="clear" w:color="auto" w:fill="F9F9F9"/>
        </w:rPr>
      </w:pPr>
    </w:p>
    <w:p w:rsidR="00DD2CF0" w:rsidRPr="0084599A" w:rsidRDefault="00DD2CF0" w:rsidP="00DD2CF0">
      <w:pPr>
        <w:rPr>
          <w:b/>
          <w:sz w:val="28"/>
          <w:szCs w:val="28"/>
          <w:shd w:val="clear" w:color="auto" w:fill="F9F9F9"/>
        </w:rPr>
      </w:pPr>
      <w:r w:rsidRPr="0084599A">
        <w:rPr>
          <w:b/>
          <w:sz w:val="28"/>
          <w:szCs w:val="28"/>
          <w:shd w:val="clear" w:color="auto" w:fill="F9F9F9"/>
        </w:rPr>
        <w:t>Source 5: Revolutions of 1848</w:t>
      </w:r>
    </w:p>
    <w:p w:rsidR="00DD2CF0" w:rsidRPr="0084599A" w:rsidRDefault="00DD2CF0" w:rsidP="00DD2CF0">
      <w:pPr>
        <w:rPr>
          <w:shd w:val="clear" w:color="auto" w:fill="F9F9F9"/>
        </w:rPr>
      </w:pPr>
      <w:r w:rsidRPr="0084599A">
        <w:rPr>
          <w:shd w:val="clear" w:color="auto" w:fill="F9F9F9"/>
        </w:rPr>
        <w:t>The Revolutions of 1848, while widespread, were short-lived events. Their aims varied from country to country but they had the common goals of advancing nationalist goals and taking power from the ruling aristocracies to create governments that represented more of the people.  Though most of these revolutions failed to reach these goals, they were by no means insignificant. The modernization of ideals, the rise of nationalism, the shifts in political ideologies, and the rise of the popular will outlasted the revolutions themselves, and are what make them so significant to European history.</w:t>
      </w:r>
    </w:p>
    <w:p w:rsidR="00DD2CF0" w:rsidRPr="0084599A" w:rsidRDefault="00DD2CF0" w:rsidP="00DD2CF0">
      <w:pPr>
        <w:rPr>
          <w:shd w:val="clear" w:color="auto" w:fill="F9F9F9"/>
        </w:rPr>
      </w:pPr>
      <w:r w:rsidRPr="0084599A">
        <w:rPr>
          <w:shd w:val="clear" w:color="auto" w:fill="F9F9F9"/>
        </w:rPr>
        <w:t>-D.H. Darwin</w:t>
      </w:r>
    </w:p>
    <w:p w:rsidR="00DD2CF0" w:rsidRPr="0084599A" w:rsidRDefault="00DD2CF0" w:rsidP="00DD2CF0">
      <w:pPr>
        <w:rPr>
          <w:b/>
        </w:rPr>
      </w:pPr>
      <w:r w:rsidRPr="0084599A">
        <w:rPr>
          <w:b/>
        </w:rPr>
        <w:t>5. Evaluate the success or failure of the Revolutions of 1848.  What are their lasting legacies?</w:t>
      </w:r>
    </w:p>
    <w:p w:rsidR="00EF2C9F" w:rsidRDefault="00DD2CF0"/>
    <w:sectPr w:rsidR="00EF2C9F" w:rsidSect="00DD2CF0">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73285"/>
    <w:multiLevelType w:val="hybridMultilevel"/>
    <w:tmpl w:val="A74CA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6851420C"/>
    <w:multiLevelType w:val="hybridMultilevel"/>
    <w:tmpl w:val="D0969A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F0"/>
    <w:rsid w:val="00090270"/>
    <w:rsid w:val="003D4BA5"/>
    <w:rsid w:val="00DD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F6476-45F4-4AE5-834C-87368D4D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CF0"/>
    <w:pPr>
      <w:ind w:left="720"/>
      <w:contextualSpacing/>
    </w:pPr>
  </w:style>
  <w:style w:type="paragraph" w:styleId="NormalWeb">
    <w:name w:val="Normal (Web)"/>
    <w:basedOn w:val="Normal"/>
    <w:uiPriority w:val="99"/>
    <w:unhideWhenUsed/>
    <w:rsid w:val="00DD2C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2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pload.wikimedia.org/wikipedia/commons/4/47/Austria_Hungary_ethnic.sv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Hairgrove, Stephen M.</dc:creator>
  <cp:keywords/>
  <dc:description/>
  <cp:lastModifiedBy>Hairgrove, Stephen M.</cp:lastModifiedBy>
  <cp:revision>1</cp:revision>
  <dcterms:created xsi:type="dcterms:W3CDTF">2014-11-01T21:59:00Z</dcterms:created>
  <dcterms:modified xsi:type="dcterms:W3CDTF">2014-11-01T22:00:00Z</dcterms:modified>
</cp:coreProperties>
</file>